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6" w:rsidRDefault="007D3D2A">
      <w:pPr>
        <w:jc w:val="right"/>
      </w:pPr>
      <w:r>
        <w:rPr>
          <w:noProof/>
          <w:lang w:val="en-GB"/>
        </w:rPr>
        <w:drawing>
          <wp:inline distT="0" distB="0" distL="0" distR="0">
            <wp:extent cx="2584705" cy="65694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ValleysMedicalPartnership logo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05" cy="656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GOSFORTH VALLEY MEDICAL PRACTICE PPG </w:t>
      </w:r>
    </w:p>
    <w:p w:rsidR="00256BB6" w:rsidRDefault="00256BB6">
      <w:pPr>
        <w:pStyle w:val="AgendaItems"/>
        <w:rPr>
          <w:rFonts w:ascii="Arial" w:eastAsia="Arial" w:hAnsi="Arial" w:cs="Arial"/>
        </w:rPr>
      </w:pPr>
    </w:p>
    <w:p w:rsidR="00256BB6" w:rsidRDefault="007D3D2A">
      <w:pPr>
        <w:pStyle w:val="AgendaItem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Date:    December 7th 2017</w:t>
      </w:r>
    </w:p>
    <w:p w:rsidR="00256BB6" w:rsidRDefault="00256BB6">
      <w:pPr>
        <w:pStyle w:val="AgendaItems"/>
        <w:rPr>
          <w:rFonts w:ascii="Arial" w:eastAsia="Arial" w:hAnsi="Arial" w:cs="Arial"/>
          <w:b/>
          <w:bCs/>
        </w:rPr>
      </w:pPr>
    </w:p>
    <w:p w:rsidR="00256BB6" w:rsidRDefault="007D3D2A">
      <w:pPr>
        <w:tabs>
          <w:tab w:val="left" w:pos="735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Venue:  Gosforth Valley Medical Practice, Gorsey Brigg, Dronfield, S18 8UE</w:t>
      </w:r>
      <w:r>
        <w:rPr>
          <w:rFonts w:ascii="Arial" w:eastAsia="Arial" w:hAnsi="Arial" w:cs="Arial"/>
        </w:rPr>
        <w:tab/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</w:rPr>
      </w:pPr>
    </w:p>
    <w:tbl>
      <w:tblPr>
        <w:tblW w:w="99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97"/>
      </w:tblGrid>
      <w:tr w:rsidR="00256BB6">
        <w:trPr>
          <w:trHeight w:val="3362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Present: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Glyn Jones (Chair)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Howard Mills (Minutes)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John Needham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Wendy Jones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Jenny Mills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Mike Kirby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Evelyn Kirby</w:t>
            </w:r>
          </w:p>
          <w:p w:rsidR="00256BB6" w:rsidRDefault="007D3D2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Shelly Hinson</w:t>
            </w:r>
          </w:p>
          <w:p w:rsidR="007D3D2A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Pat Boyle</w:t>
            </w:r>
          </w:p>
          <w:p w:rsidR="00256BB6" w:rsidRDefault="007D3D2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Stuart Tilley (Practice Manager)</w:t>
            </w:r>
          </w:p>
          <w:p w:rsidR="00256BB6" w:rsidRDefault="007D3D2A">
            <w:pPr>
              <w:pStyle w:val="western"/>
              <w:spacing w:before="0" w:after="0"/>
              <w:jc w:val="both"/>
            </w:pPr>
            <w:r>
              <w:rPr>
                <w:rFonts w:ascii="Arial" w:hAnsi="Arial"/>
                <w:color w:val="00000A"/>
                <w:u w:color="00000A"/>
              </w:rPr>
              <w:t>Dr Gupta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BB6" w:rsidRDefault="007D3D2A">
            <w:pPr>
              <w:pStyle w:val="western"/>
              <w:spacing w:before="0" w:after="0"/>
              <w:jc w:val="both"/>
              <w:rPr>
                <w:rFonts w:ascii="Arial" w:eastAsia="Arial" w:hAnsi="Arial" w:cs="Arial"/>
                <w:b/>
                <w:bCs/>
                <w:color w:val="00000A"/>
                <w:u w:color="00000A"/>
              </w:rPr>
            </w:pPr>
            <w:r>
              <w:rPr>
                <w:rFonts w:ascii="Arial" w:hAnsi="Arial"/>
                <w:b/>
                <w:bCs/>
                <w:color w:val="00000A"/>
                <w:u w:color="00000A"/>
              </w:rPr>
              <w:t>Apologies:</w:t>
            </w:r>
          </w:p>
          <w:p w:rsidR="00256BB6" w:rsidRDefault="007D3D2A">
            <w:pPr>
              <w:pStyle w:val="western"/>
              <w:spacing w:before="0" w:after="0"/>
              <w:jc w:val="both"/>
              <w:rPr>
                <w:rFonts w:ascii="Arial" w:eastAsia="Arial" w:hAnsi="Arial" w:cs="Arial"/>
                <w:color w:val="00000A"/>
                <w:u w:color="00000A"/>
              </w:rPr>
            </w:pPr>
            <w:r>
              <w:rPr>
                <w:rFonts w:ascii="Arial" w:hAnsi="Arial"/>
                <w:color w:val="00000A"/>
                <w:u w:color="00000A"/>
              </w:rPr>
              <w:t>Tony Cross (MV)</w:t>
            </w:r>
          </w:p>
          <w:p w:rsidR="00256BB6" w:rsidRDefault="007D3D2A">
            <w:pPr>
              <w:pStyle w:val="western"/>
              <w:spacing w:before="0" w:after="0"/>
              <w:jc w:val="both"/>
              <w:rPr>
                <w:rFonts w:ascii="Arial" w:eastAsia="Arial" w:hAnsi="Arial" w:cs="Arial"/>
                <w:color w:val="00000A"/>
                <w:u w:color="00000A"/>
              </w:rPr>
            </w:pPr>
            <w:r>
              <w:rPr>
                <w:rFonts w:ascii="Arial" w:hAnsi="Arial"/>
                <w:color w:val="00000A"/>
                <w:u w:color="00000A"/>
              </w:rPr>
              <w:t>Sarah Boyle</w:t>
            </w:r>
          </w:p>
          <w:p w:rsidR="00256BB6" w:rsidRDefault="00256BB6">
            <w:pPr>
              <w:pStyle w:val="western"/>
              <w:spacing w:before="0" w:after="0"/>
              <w:jc w:val="both"/>
            </w:pPr>
          </w:p>
        </w:tc>
      </w:tr>
    </w:tbl>
    <w:p w:rsidR="00256BB6" w:rsidRDefault="00256BB6">
      <w:pPr>
        <w:widowControl w:val="0"/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Chairman's welcome and apologies received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>Glyn Jones welcomed attenders and received apologies (see above)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Minutes of GVPPG &amp; MVPPG </w:t>
      </w:r>
      <w:r>
        <w:rPr>
          <w:rFonts w:ascii="Arial" w:hAnsi="Arial"/>
          <w:b/>
          <w:bCs/>
        </w:rPr>
        <w:t>meetings, held on September 5</w:t>
      </w:r>
      <w:r w:rsidRPr="007D3D2A"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2017 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Noted 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Matters arising from previous minutes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Missed Appointments</w:t>
      </w: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This has been discussed at MVPPG also. A draft of a </w:t>
      </w:r>
      <w:r>
        <w:rPr>
          <w:rFonts w:ascii="Arial" w:hAnsi="Arial"/>
        </w:rPr>
        <w:t>‘</w:t>
      </w:r>
      <w:r>
        <w:rPr>
          <w:rFonts w:ascii="Arial" w:hAnsi="Arial"/>
        </w:rPr>
        <w:t>first letter</w:t>
      </w:r>
      <w:r>
        <w:rPr>
          <w:rFonts w:ascii="Arial" w:hAnsi="Arial"/>
        </w:rPr>
        <w:t xml:space="preserve">’ </w:t>
      </w:r>
      <w:r>
        <w:rPr>
          <w:rFonts w:ascii="Arial" w:hAnsi="Arial"/>
        </w:rPr>
        <w:t>was circulated and agreed. Dr Gupta</w:t>
      </w:r>
      <w:r>
        <w:rPr>
          <w:rFonts w:ascii="Arial" w:hAnsi="Arial"/>
        </w:rPr>
        <w:t>’</w:t>
      </w:r>
      <w:r>
        <w:rPr>
          <w:rFonts w:ascii="Arial" w:hAnsi="Arial"/>
        </w:rPr>
        <w:t>s draft letter for those who miss 3 appointments</w:t>
      </w:r>
      <w:r>
        <w:rPr>
          <w:rFonts w:ascii="Arial" w:hAnsi="Arial"/>
        </w:rPr>
        <w:t xml:space="preserve"> in 6 months was also circulated and supported. Stuart Tilley will arrange for more information to be collected on non-attendance. </w:t>
      </w:r>
      <w:r>
        <w:rPr>
          <w:rFonts w:ascii="Arial" w:hAnsi="Arial"/>
        </w:rPr>
        <w:t>Glyn Jones will ensure that this issue is raised at the next Network meeting.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Action: </w:t>
      </w:r>
      <w:proofErr w:type="gramStart"/>
      <w:r>
        <w:rPr>
          <w:rFonts w:ascii="Arial" w:hAnsi="Arial"/>
          <w:b/>
          <w:bCs/>
        </w:rPr>
        <w:t>ST</w:t>
      </w:r>
      <w:r>
        <w:rPr>
          <w:rFonts w:ascii="Arial" w:hAnsi="Arial"/>
          <w:b/>
          <w:bCs/>
        </w:rPr>
        <w:t xml:space="preserve"> &amp;</w:t>
      </w:r>
      <w:proofErr w:type="gramEnd"/>
      <w:r>
        <w:rPr>
          <w:rFonts w:ascii="Arial" w:hAnsi="Arial"/>
          <w:b/>
          <w:bCs/>
        </w:rPr>
        <w:t xml:space="preserve"> GJ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b. Patient / Practice Chart</w:t>
      </w:r>
      <w:r>
        <w:rPr>
          <w:rFonts w:ascii="Arial" w:hAnsi="Arial"/>
          <w:b/>
          <w:bCs/>
        </w:rPr>
        <w:t>er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>Glyn Jones will meet with MVPPG reps to draft a document for discussion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</w:rPr>
        <w:t xml:space="preserve">Howard Mills will join the group if a second representative is required. 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Action: GJ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c. Patient Survey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>There was continuing dissatisfaction about the national survey. The Pract</w:t>
      </w:r>
      <w:r>
        <w:rPr>
          <w:rFonts w:ascii="Arial" w:hAnsi="Arial"/>
        </w:rPr>
        <w:t xml:space="preserve">ice needs better quality feedback from patients at both sites. It was agreed that a joint approach with Moss Valley was sensible. Question design is important and Wendy Jones will lead for GVPPG 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Action: WJ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4. Dronfield Together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Shelly Hinson reported </w:t>
      </w:r>
      <w:r>
        <w:rPr>
          <w:rFonts w:ascii="Arial" w:hAnsi="Arial"/>
        </w:rPr>
        <w:t>that 30 service providers attended, of which 29 reported that it was a useful event. On average there were 25 visits to each stall and a total of 65 people attended. 59 people were signposted to services. It is possible that there will be an article win th</w:t>
      </w:r>
      <w:r>
        <w:rPr>
          <w:rFonts w:ascii="Arial" w:hAnsi="Arial"/>
        </w:rPr>
        <w:t>e next issue of the Dronfield Eye.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>It was agreed that a further event in 2018 would be a good idea and that Shelly Hinson would raise the issue other Practices supporting  at the next Network meeting (January 18th @ Oakhill Surgery).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Action: SH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5. Prac</w:t>
      </w:r>
      <w:r>
        <w:rPr>
          <w:rFonts w:ascii="Arial" w:hAnsi="Arial"/>
          <w:b/>
          <w:bCs/>
        </w:rPr>
        <w:t>tice Update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Stuart Tilley shared the practice update report (see report for full details). Please note: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Evening Opening</w:t>
      </w: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>This will</w:t>
      </w:r>
      <w:r>
        <w:rPr>
          <w:rFonts w:ascii="Arial" w:hAnsi="Arial"/>
        </w:rPr>
        <w:t xml:space="preserve"> be discussed at next PPG, once further information is available from CCG, as commencement date has been put back by 6 months to October 2018.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proofErr w:type="gramStart"/>
      <w:r>
        <w:rPr>
          <w:rFonts w:ascii="Arial" w:hAnsi="Arial"/>
          <w:b/>
          <w:bCs/>
        </w:rPr>
        <w:t>b</w:t>
      </w:r>
      <w:proofErr w:type="gramEnd"/>
      <w:r>
        <w:rPr>
          <w:rFonts w:ascii="Arial" w:hAnsi="Arial"/>
          <w:b/>
          <w:bCs/>
        </w:rPr>
        <w:t>. Admin Alignment - Active Signposting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Practice training for reception staff </w:t>
      </w:r>
      <w:r>
        <w:rPr>
          <w:rFonts w:ascii="Arial" w:hAnsi="Arial"/>
        </w:rPr>
        <w:t xml:space="preserve">will run before Christmas and it is hoped that training for </w:t>
      </w:r>
      <w:r>
        <w:rPr>
          <w:rFonts w:ascii="Arial" w:hAnsi="Arial"/>
        </w:rPr>
        <w:t>‘</w:t>
      </w:r>
      <w:r>
        <w:rPr>
          <w:rFonts w:ascii="Arial" w:hAnsi="Arial"/>
        </w:rPr>
        <w:t>active signposting</w:t>
      </w:r>
      <w:r>
        <w:rPr>
          <w:rFonts w:ascii="Arial" w:hAnsi="Arial"/>
        </w:rPr>
        <w:t xml:space="preserve">’ </w:t>
      </w:r>
      <w:r>
        <w:rPr>
          <w:rFonts w:ascii="Arial" w:hAnsi="Arial"/>
        </w:rPr>
        <w:t xml:space="preserve">will be offered to all North Derbyshire GP Practices in February 2018. </w:t>
      </w:r>
      <w:r>
        <w:rPr>
          <w:rFonts w:ascii="Arial" w:hAnsi="Arial"/>
        </w:rPr>
        <w:t xml:space="preserve">PPG members are supportive and can see the potential benefits, and would wish to see that Reception </w:t>
      </w:r>
      <w:proofErr w:type="gramStart"/>
      <w:r>
        <w:rPr>
          <w:rFonts w:ascii="Arial" w:hAnsi="Arial"/>
        </w:rPr>
        <w:t>staff are</w:t>
      </w:r>
      <w:proofErr w:type="gramEnd"/>
      <w:r>
        <w:rPr>
          <w:rFonts w:ascii="Arial" w:hAnsi="Arial"/>
        </w:rPr>
        <w:t xml:space="preserve"> offered support to deal with anxieties that may arise from taking on this enhanced role.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5. Any Other Business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Annual Review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>Ongoing issues wi</w:t>
      </w:r>
      <w:r>
        <w:rPr>
          <w:rFonts w:ascii="Arial" w:hAnsi="Arial"/>
        </w:rPr>
        <w:t>th this and it is not yet fully operating as intended. Stuart Tilley was hoping that significant improvement would be achieved by spring</w:t>
      </w:r>
      <w:r>
        <w:rPr>
          <w:rFonts w:ascii="Arial" w:hAnsi="Arial"/>
        </w:rPr>
        <w:t xml:space="preserve"> 2018. 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b. Telephone Appointments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Dr Gupta explained how telephone appointments are managed given the continuing high demand. Most pre booked will be dealt with in the daily 8.00-8.30 slot. 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6. Dates of Future Meetings</w:t>
      </w: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Pr="007D3D2A" w:rsidRDefault="007D3D2A">
      <w:pPr>
        <w:rPr>
          <w:rFonts w:ascii="Arial" w:hAnsi="Arial"/>
        </w:rPr>
      </w:pPr>
      <w:r w:rsidRPr="007D3D2A">
        <w:rPr>
          <w:rFonts w:ascii="Arial" w:hAnsi="Arial"/>
        </w:rPr>
        <w:t xml:space="preserve">Gosforth Valley &amp; Moss Valley joint PPG meeting </w:t>
      </w:r>
      <w:r>
        <w:rPr>
          <w:rFonts w:ascii="Arial" w:hAnsi="Arial"/>
        </w:rPr>
        <w:t>will</w:t>
      </w:r>
      <w:r w:rsidRPr="007D3D2A">
        <w:rPr>
          <w:rFonts w:ascii="Arial" w:hAnsi="Arial"/>
        </w:rPr>
        <w:t xml:space="preserve"> be held at Gosforth Valley Medical Practice on Thursday 12th April, starting at 6:30pm.</w:t>
      </w:r>
      <w:bookmarkStart w:id="0" w:name="_GoBack"/>
      <w:bookmarkEnd w:id="0"/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7D3D2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hm111217</w:t>
      </w:r>
    </w:p>
    <w:p w:rsidR="00256BB6" w:rsidRDefault="00256BB6">
      <w:pPr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>
      <w:pPr>
        <w:rPr>
          <w:rFonts w:ascii="Arial" w:eastAsia="Arial" w:hAnsi="Arial" w:cs="Arial"/>
          <w:b/>
          <w:bCs/>
        </w:rPr>
      </w:pPr>
    </w:p>
    <w:p w:rsidR="00256BB6" w:rsidRDefault="00256BB6"/>
    <w:sectPr w:rsidR="00256BB6">
      <w:headerReference w:type="default" r:id="rId9"/>
      <w:footerReference w:type="default" r:id="rId10"/>
      <w:pgSz w:w="11900" w:h="16840"/>
      <w:pgMar w:top="142" w:right="1134" w:bottom="62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3D2A">
      <w:r>
        <w:separator/>
      </w:r>
    </w:p>
  </w:endnote>
  <w:endnote w:type="continuationSeparator" w:id="0">
    <w:p w:rsidR="00000000" w:rsidRDefault="007D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B6" w:rsidRDefault="00256BB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3D2A">
      <w:r>
        <w:separator/>
      </w:r>
    </w:p>
  </w:footnote>
  <w:footnote w:type="continuationSeparator" w:id="0">
    <w:p w:rsidR="00000000" w:rsidRDefault="007D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B6" w:rsidRDefault="007D3D2A">
    <w:pPr>
      <w:pStyle w:val="AgendaSubitem"/>
      <w:spacing w:after="0"/>
    </w:pPr>
    <w:r>
      <w:rPr>
        <w:rFonts w:ascii="Arial" w:hAnsi="Arial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2D"/>
    <w:multiLevelType w:val="hybridMultilevel"/>
    <w:tmpl w:val="1A4C26F0"/>
    <w:styleLink w:val="Lettered"/>
    <w:lvl w:ilvl="0" w:tplc="3D6830DC">
      <w:start w:val="1"/>
      <w:numFmt w:val="lowerLetter"/>
      <w:lvlText w:val="%1."/>
      <w:lvlJc w:val="left"/>
      <w:pPr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76B380">
      <w:start w:val="1"/>
      <w:numFmt w:val="lowerLetter"/>
      <w:lvlText w:val="%2.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8182E">
      <w:start w:val="1"/>
      <w:numFmt w:val="lowerLetter"/>
      <w:lvlText w:val="%3.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44C5A">
      <w:start w:val="1"/>
      <w:numFmt w:val="lowerLetter"/>
      <w:lvlText w:val="%4.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38F59E">
      <w:start w:val="1"/>
      <w:numFmt w:val="lowerLetter"/>
      <w:lvlText w:val="%5.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0FE74">
      <w:start w:val="1"/>
      <w:numFmt w:val="lowerLetter"/>
      <w:lvlText w:val="%6.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CB6FC">
      <w:start w:val="1"/>
      <w:numFmt w:val="lowerLetter"/>
      <w:lvlText w:val="%7.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02CD40">
      <w:start w:val="1"/>
      <w:numFmt w:val="lowerLetter"/>
      <w:lvlText w:val="%8.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E7776">
      <w:start w:val="1"/>
      <w:numFmt w:val="lowerLetter"/>
      <w:lvlText w:val="%9.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587F5D"/>
    <w:multiLevelType w:val="hybridMultilevel"/>
    <w:tmpl w:val="C2D63C94"/>
    <w:numStyleLink w:val="ImportedStyle2"/>
  </w:abstractNum>
  <w:abstractNum w:abstractNumId="2">
    <w:nsid w:val="35B822D0"/>
    <w:multiLevelType w:val="hybridMultilevel"/>
    <w:tmpl w:val="1A4C26F0"/>
    <w:numStyleLink w:val="Lettered"/>
  </w:abstractNum>
  <w:abstractNum w:abstractNumId="3">
    <w:nsid w:val="4A1A1605"/>
    <w:multiLevelType w:val="hybridMultilevel"/>
    <w:tmpl w:val="C2D63C94"/>
    <w:styleLink w:val="ImportedStyle2"/>
    <w:lvl w:ilvl="0" w:tplc="57FE46E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4AA9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6BD4C">
      <w:start w:val="1"/>
      <w:numFmt w:val="lowerRoman"/>
      <w:lvlText w:val="%3."/>
      <w:lvlJc w:val="left"/>
      <w:pPr>
        <w:ind w:left="180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30737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E28D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A999A">
      <w:start w:val="1"/>
      <w:numFmt w:val="lowerRoman"/>
      <w:lvlText w:val="%6."/>
      <w:lvlJc w:val="left"/>
      <w:pPr>
        <w:ind w:left="396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E235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C471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F6AE76">
      <w:start w:val="1"/>
      <w:numFmt w:val="lowerRoman"/>
      <w:lvlText w:val="%9."/>
      <w:lvlJc w:val="left"/>
      <w:pPr>
        <w:ind w:left="612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BB6"/>
    <w:rsid w:val="00256BB6"/>
    <w:rsid w:val="007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customStyle="1" w:styleId="western">
    <w:name w:val="western"/>
    <w:pPr>
      <w:suppressAutoHyphens/>
      <w:spacing w:before="280" w:after="28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2A"/>
    <w:rPr>
      <w:rFonts w:ascii="Tahoma" w:eastAsia="Times New Roman" w:hAnsi="Tahoma" w:cs="Tahoma"/>
      <w:color w:val="000000"/>
      <w:kern w:val="1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customStyle="1" w:styleId="western">
    <w:name w:val="western"/>
    <w:pPr>
      <w:suppressAutoHyphens/>
      <w:spacing w:before="280" w:after="28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2A"/>
    <w:rPr>
      <w:rFonts w:ascii="Tahoma" w:eastAsia="Times New Roman" w:hAnsi="Tahoma" w:cs="Tahoma"/>
      <w:color w:val="000000"/>
      <w:kern w:val="1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dcterms:created xsi:type="dcterms:W3CDTF">2017-12-12T11:23:00Z</dcterms:created>
  <dcterms:modified xsi:type="dcterms:W3CDTF">2017-12-12T11:23:00Z</dcterms:modified>
</cp:coreProperties>
</file>